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D03308" w14:textId="56996B58" w:rsidR="00463675" w:rsidRPr="00B310FC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ko-KR"/>
        </w:rPr>
      </w:pPr>
      <w:r w:rsidRPr="00B310FC">
        <w:rPr>
          <w:rFonts w:ascii="Arial" w:hAnsi="Arial" w:cs="Arial"/>
          <w:b/>
          <w:bCs/>
          <w:sz w:val="24"/>
          <w:szCs w:val="24"/>
        </w:rPr>
        <w:t>3GPP TSG</w:t>
      </w:r>
      <w:r w:rsidR="00E15A52" w:rsidRPr="00B310FC">
        <w:rPr>
          <w:rFonts w:ascii="Arial" w:hAnsi="Arial" w:cs="Arial"/>
          <w:b/>
          <w:bCs/>
          <w:sz w:val="24"/>
          <w:szCs w:val="24"/>
        </w:rPr>
        <w:t xml:space="preserve"> </w:t>
      </w:r>
      <w:r w:rsidR="00E15A52" w:rsidRPr="00B310FC">
        <w:rPr>
          <w:rFonts w:ascii="Arial" w:hAnsi="Arial" w:cs="Arial" w:hint="eastAsia"/>
          <w:b/>
          <w:bCs/>
          <w:sz w:val="24"/>
          <w:szCs w:val="24"/>
          <w:lang w:eastAsia="ko-KR"/>
        </w:rPr>
        <w:t>RAN</w:t>
      </w:r>
      <w:r w:rsidR="00E15A52" w:rsidRPr="00B310FC">
        <w:rPr>
          <w:rFonts w:ascii="Arial" w:hAnsi="Arial" w:cs="Arial"/>
          <w:b/>
          <w:bCs/>
          <w:sz w:val="24"/>
          <w:szCs w:val="24"/>
        </w:rPr>
        <w:t xml:space="preserve"> WG1</w:t>
      </w:r>
      <w:r w:rsidRPr="00B310FC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802948" w:rsidRPr="00B310FC">
        <w:rPr>
          <w:rFonts w:ascii="Arial" w:hAnsi="Arial" w:cs="Arial"/>
          <w:b/>
          <w:bCs/>
          <w:sz w:val="24"/>
          <w:szCs w:val="24"/>
        </w:rPr>
        <w:t>1</w:t>
      </w:r>
      <w:r w:rsidR="00D25F65">
        <w:rPr>
          <w:rFonts w:ascii="Arial" w:hAnsi="Arial" w:cs="Arial"/>
          <w:b/>
          <w:bCs/>
          <w:sz w:val="24"/>
          <w:szCs w:val="24"/>
        </w:rPr>
        <w:t>10</w:t>
      </w:r>
      <w:r w:rsidRPr="00B310FC">
        <w:rPr>
          <w:rFonts w:ascii="Arial" w:hAnsi="Arial" w:cs="Arial"/>
          <w:b/>
          <w:bCs/>
          <w:sz w:val="24"/>
          <w:szCs w:val="24"/>
        </w:rPr>
        <w:tab/>
      </w:r>
      <w:r w:rsidR="00DB247F" w:rsidRPr="00AA710E">
        <w:rPr>
          <w:rFonts w:ascii="Arial" w:hAnsi="Arial" w:cs="Arial"/>
          <w:b/>
          <w:bCs/>
          <w:sz w:val="24"/>
          <w:szCs w:val="24"/>
        </w:rPr>
        <w:t>R1-</w:t>
      </w:r>
      <w:r w:rsidR="00D25F65" w:rsidRPr="00AA710E">
        <w:rPr>
          <w:rFonts w:ascii="Arial" w:hAnsi="Arial" w:cs="Arial"/>
          <w:b/>
          <w:bCs/>
          <w:sz w:val="24"/>
          <w:szCs w:val="24"/>
        </w:rPr>
        <w:t>22</w:t>
      </w:r>
      <w:r w:rsidR="00AA710E" w:rsidRPr="00AA710E">
        <w:rPr>
          <w:rFonts w:ascii="Arial" w:hAnsi="Arial" w:cs="Arial"/>
          <w:b/>
          <w:bCs/>
          <w:sz w:val="24"/>
          <w:szCs w:val="24"/>
        </w:rPr>
        <w:t>06776</w:t>
      </w:r>
    </w:p>
    <w:p w14:paraId="4C427FD0" w14:textId="6B623E93" w:rsidR="00463675" w:rsidRPr="00987F5E" w:rsidRDefault="00D25F65" w:rsidP="00961CC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</w:rPr>
      </w:pPr>
      <w:r w:rsidRPr="00D25F65">
        <w:rPr>
          <w:rFonts w:ascii="Arial" w:hAnsi="Arial" w:cs="Arial"/>
          <w:b/>
          <w:bCs/>
          <w:sz w:val="24"/>
          <w:szCs w:val="24"/>
        </w:rPr>
        <w:t>Toulouse, France</w:t>
      </w:r>
      <w:r w:rsidR="007F58E8">
        <w:rPr>
          <w:rFonts w:ascii="Arial" w:hAnsi="Arial" w:cs="Arial"/>
          <w:b/>
          <w:bCs/>
          <w:sz w:val="24"/>
          <w:szCs w:val="24"/>
        </w:rPr>
        <w:t xml:space="preserve">, </w:t>
      </w:r>
      <w:r w:rsidR="007F58E8" w:rsidRPr="007F58E8">
        <w:rPr>
          <w:rFonts w:ascii="Arial" w:hAnsi="Arial" w:cs="Arial"/>
          <w:b/>
          <w:bCs/>
          <w:sz w:val="24"/>
          <w:szCs w:val="24"/>
        </w:rPr>
        <w:t xml:space="preserve">August </w:t>
      </w:r>
      <w:r>
        <w:rPr>
          <w:rFonts w:ascii="Arial" w:hAnsi="Arial" w:cs="Arial"/>
          <w:b/>
          <w:bCs/>
          <w:sz w:val="24"/>
          <w:szCs w:val="24"/>
        </w:rPr>
        <w:t>22</w:t>
      </w:r>
      <w:r w:rsidRPr="00D25F65">
        <w:rPr>
          <w:rFonts w:ascii="Arial" w:hAnsi="Arial" w:cs="Arial"/>
          <w:b/>
          <w:bCs/>
          <w:sz w:val="24"/>
          <w:szCs w:val="24"/>
          <w:vertAlign w:val="superscript"/>
        </w:rPr>
        <w:t>nd</w:t>
      </w:r>
      <w:r>
        <w:rPr>
          <w:rFonts w:ascii="Arial" w:hAnsi="Arial" w:cs="Arial"/>
          <w:b/>
          <w:bCs/>
          <w:sz w:val="24"/>
          <w:szCs w:val="24"/>
        </w:rPr>
        <w:t xml:space="preserve"> – 26</w:t>
      </w:r>
      <w:r w:rsidR="007F58E8" w:rsidRPr="00D25F65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7F58E8" w:rsidRPr="007F58E8"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ascii="Arial" w:hAnsi="Arial" w:cs="Arial"/>
          <w:b/>
          <w:bCs/>
          <w:sz w:val="24"/>
          <w:szCs w:val="24"/>
        </w:rPr>
        <w:t>2</w:t>
      </w:r>
    </w:p>
    <w:p w14:paraId="2E2E3A76" w14:textId="2E7BB5C4" w:rsidR="00463675" w:rsidRPr="00987F5E" w:rsidRDefault="00463675" w:rsidP="000F4E43">
      <w:pPr>
        <w:pStyle w:val="Title"/>
      </w:pPr>
      <w:r w:rsidRPr="00B310FC">
        <w:t>Title:</w:t>
      </w:r>
      <w:r w:rsidRPr="00B310FC">
        <w:tab/>
      </w:r>
      <w:r w:rsidR="008049BF" w:rsidRPr="00B310FC">
        <w:t xml:space="preserve">Draft reply LS </w:t>
      </w:r>
      <w:r w:rsidR="00220703" w:rsidRPr="00220703">
        <w:rPr>
          <w:sz w:val="22"/>
          <w:szCs w:val="22"/>
        </w:rPr>
        <w:t>on IUC with non-preferred resource se</w:t>
      </w:r>
      <w:r w:rsidR="00220703">
        <w:rPr>
          <w:sz w:val="22"/>
          <w:szCs w:val="22"/>
        </w:rPr>
        <w:t>t</w:t>
      </w:r>
    </w:p>
    <w:p w14:paraId="3E8589EC" w14:textId="535557CE" w:rsidR="00463675" w:rsidRPr="00B310FC" w:rsidRDefault="00463675" w:rsidP="000F4E43">
      <w:pPr>
        <w:pStyle w:val="Title"/>
      </w:pPr>
      <w:r w:rsidRPr="00B310FC">
        <w:t>Response to:</w:t>
      </w:r>
      <w:r w:rsidRPr="00B310FC">
        <w:tab/>
      </w:r>
      <w:r w:rsidR="00220703" w:rsidRPr="00220703">
        <w:t>R1-2205728 (R2-2206314)</w:t>
      </w:r>
    </w:p>
    <w:p w14:paraId="24090066" w14:textId="123FFCA8" w:rsidR="00463675" w:rsidRPr="00B310FC" w:rsidRDefault="00463675" w:rsidP="000F4E43">
      <w:pPr>
        <w:pStyle w:val="Title"/>
      </w:pPr>
      <w:r w:rsidRPr="00B310FC">
        <w:t>Release:</w:t>
      </w:r>
      <w:r w:rsidRPr="00B310FC">
        <w:tab/>
      </w:r>
      <w:r w:rsidR="00916CC0" w:rsidRPr="00B310FC">
        <w:t>Rel-1</w:t>
      </w:r>
      <w:r w:rsidR="00FD6811">
        <w:t>7</w:t>
      </w:r>
    </w:p>
    <w:p w14:paraId="0860FE7B" w14:textId="3F22CA87" w:rsidR="00463675" w:rsidRPr="00B310FC" w:rsidRDefault="00463675" w:rsidP="000F4E43">
      <w:pPr>
        <w:pStyle w:val="Title"/>
      </w:pPr>
      <w:r w:rsidRPr="00B310FC">
        <w:t>Work Item:</w:t>
      </w:r>
      <w:r w:rsidRPr="00B310FC">
        <w:tab/>
      </w:r>
      <w:r w:rsidR="00FD6811" w:rsidRPr="00FD6811">
        <w:rPr>
          <w:bCs w:val="0"/>
        </w:rPr>
        <w:t>NR_SL_enh-Core</w:t>
      </w:r>
    </w:p>
    <w:p w14:paraId="0C0F7BB8" w14:textId="77777777" w:rsidR="00463675" w:rsidRPr="00B310F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909FCD0" w14:textId="77777777" w:rsidR="00463675" w:rsidRPr="00B310FC" w:rsidRDefault="00463675" w:rsidP="000F4E43">
      <w:pPr>
        <w:pStyle w:val="Source"/>
      </w:pPr>
      <w:r w:rsidRPr="00B310FC">
        <w:t>Source:</w:t>
      </w:r>
      <w:r w:rsidRPr="00B310FC">
        <w:tab/>
      </w:r>
      <w:r w:rsidR="00916CC0" w:rsidRPr="00B310FC">
        <w:rPr>
          <w:b w:val="0"/>
        </w:rPr>
        <w:t>RAN1 (Samsung)</w:t>
      </w:r>
    </w:p>
    <w:p w14:paraId="1F348F88" w14:textId="77777777" w:rsidR="00463675" w:rsidRPr="00B310FC" w:rsidRDefault="00463675" w:rsidP="000F4E43">
      <w:pPr>
        <w:pStyle w:val="Source"/>
      </w:pPr>
      <w:r w:rsidRPr="00B310FC">
        <w:t>To:</w:t>
      </w:r>
      <w:r w:rsidRPr="00B310FC">
        <w:tab/>
      </w:r>
      <w:r w:rsidR="00CF0BDF" w:rsidRPr="00B310FC">
        <w:rPr>
          <w:b w:val="0"/>
        </w:rPr>
        <w:t>RAN</w:t>
      </w:r>
      <w:r w:rsidR="00987F5E">
        <w:rPr>
          <w:b w:val="0"/>
        </w:rPr>
        <w:t>2</w:t>
      </w:r>
    </w:p>
    <w:p w14:paraId="3E731153" w14:textId="77777777" w:rsidR="00463675" w:rsidRPr="00B310FC" w:rsidRDefault="00463675" w:rsidP="000F4E43">
      <w:pPr>
        <w:pStyle w:val="Source"/>
      </w:pPr>
      <w:r w:rsidRPr="00B310FC">
        <w:t>Cc:</w:t>
      </w:r>
      <w:r w:rsidRPr="00B310FC">
        <w:tab/>
      </w:r>
    </w:p>
    <w:p w14:paraId="5F6C6A7A" w14:textId="77777777" w:rsidR="00463675" w:rsidRPr="00B310F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D3DB58B" w14:textId="77777777" w:rsidR="00463675" w:rsidRPr="00B310FC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310FC">
        <w:rPr>
          <w:rFonts w:ascii="Arial" w:hAnsi="Arial" w:cs="Arial"/>
          <w:b/>
        </w:rPr>
        <w:t>Contact Person:</w:t>
      </w:r>
      <w:r w:rsidRPr="00B310FC">
        <w:rPr>
          <w:rFonts w:ascii="Arial" w:hAnsi="Arial" w:cs="Arial"/>
          <w:bCs/>
        </w:rPr>
        <w:tab/>
      </w:r>
    </w:p>
    <w:p w14:paraId="236A6C91" w14:textId="3E4BD584" w:rsidR="00463675" w:rsidRPr="00B310FC" w:rsidRDefault="00463675" w:rsidP="002D3DEC">
      <w:pPr>
        <w:pStyle w:val="Contact"/>
        <w:tabs>
          <w:tab w:val="clear" w:pos="2268"/>
        </w:tabs>
        <w:rPr>
          <w:bCs/>
        </w:rPr>
      </w:pPr>
      <w:r w:rsidRPr="00B310FC">
        <w:t>Name:</w:t>
      </w:r>
      <w:r w:rsidRPr="00B310FC">
        <w:rPr>
          <w:bCs/>
        </w:rPr>
        <w:tab/>
      </w:r>
      <w:r w:rsidR="00854BC9">
        <w:rPr>
          <w:bCs/>
        </w:rPr>
        <w:t>Emad Farag</w:t>
      </w:r>
      <w:r w:rsidRPr="00B310FC">
        <w:rPr>
          <w:bCs/>
        </w:rPr>
        <w:tab/>
      </w:r>
    </w:p>
    <w:p w14:paraId="44D3ACB3" w14:textId="76F065F2" w:rsidR="00923E7C" w:rsidRPr="004B6F7F" w:rsidRDefault="00463675" w:rsidP="004B6F7F">
      <w:pPr>
        <w:pStyle w:val="Contact"/>
        <w:tabs>
          <w:tab w:val="clear" w:pos="2268"/>
        </w:tabs>
        <w:rPr>
          <w:bCs/>
        </w:rPr>
      </w:pPr>
      <w:r w:rsidRPr="00B310FC">
        <w:t>E-mail Address:</w:t>
      </w:r>
      <w:r w:rsidRPr="00B310FC">
        <w:rPr>
          <w:bCs/>
        </w:rPr>
        <w:tab/>
      </w:r>
      <w:r w:rsidR="00854BC9">
        <w:rPr>
          <w:bCs/>
        </w:rPr>
        <w:t>e.farag@samsung.com</w:t>
      </w:r>
    </w:p>
    <w:p w14:paraId="07952772" w14:textId="77777777" w:rsidR="00463675" w:rsidRPr="00B310FC" w:rsidRDefault="00463675" w:rsidP="000F4E43">
      <w:pPr>
        <w:pStyle w:val="Title"/>
      </w:pPr>
      <w:r w:rsidRPr="00B310FC">
        <w:t>Attachments:</w:t>
      </w:r>
      <w:r w:rsidRPr="00B310FC">
        <w:tab/>
      </w:r>
    </w:p>
    <w:p w14:paraId="001700C8" w14:textId="77777777" w:rsidR="00463675" w:rsidRPr="00B310F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85AD42" w14:textId="77777777" w:rsidR="00463675" w:rsidRPr="00B310FC" w:rsidRDefault="00463675">
      <w:pPr>
        <w:rPr>
          <w:rFonts w:ascii="Arial" w:hAnsi="Arial" w:cs="Arial"/>
        </w:rPr>
      </w:pPr>
    </w:p>
    <w:p w14:paraId="5C548415" w14:textId="77777777" w:rsidR="00463675" w:rsidRPr="00B310FC" w:rsidRDefault="00463675">
      <w:pPr>
        <w:spacing w:after="120"/>
        <w:rPr>
          <w:rFonts w:ascii="Arial" w:hAnsi="Arial" w:cs="Arial"/>
          <w:b/>
        </w:rPr>
      </w:pPr>
      <w:r w:rsidRPr="00B310FC">
        <w:rPr>
          <w:rFonts w:ascii="Arial" w:hAnsi="Arial" w:cs="Arial"/>
          <w:b/>
        </w:rPr>
        <w:t>1. Overall Description:</w:t>
      </w:r>
    </w:p>
    <w:p w14:paraId="072B60B7" w14:textId="3040567B" w:rsidR="00EF5A78" w:rsidRDefault="001D630D" w:rsidP="001D630D">
      <w:pPr>
        <w:pStyle w:val="ListParagraph"/>
        <w:spacing w:after="120"/>
        <w:ind w:leftChars="0" w:left="0"/>
        <w:contextualSpacing/>
        <w:jc w:val="both"/>
        <w:rPr>
          <w:rFonts w:ascii="Arial" w:eastAsia="Malgun Gothic" w:hAnsi="Arial" w:cs="Arial"/>
          <w:lang w:eastAsia="ko-KR"/>
        </w:rPr>
      </w:pPr>
      <w:r w:rsidRPr="00B310FC">
        <w:rPr>
          <w:rFonts w:ascii="Arial" w:eastAsia="Malgun Gothic" w:hAnsi="Arial" w:cs="Arial"/>
          <w:lang w:eastAsia="ko-KR"/>
        </w:rPr>
        <w:t xml:space="preserve">RAN1 would like </w:t>
      </w:r>
      <w:r w:rsidR="00EF5A78">
        <w:rPr>
          <w:rFonts w:ascii="Arial" w:eastAsia="Malgun Gothic" w:hAnsi="Arial" w:cs="Arial"/>
          <w:lang w:eastAsia="ko-KR"/>
        </w:rPr>
        <w:t xml:space="preserve">thank RAN2 on their LS </w:t>
      </w:r>
      <w:r w:rsidR="00EF5A78" w:rsidRPr="00EF5A78">
        <w:rPr>
          <w:rFonts w:ascii="Arial" w:eastAsia="Malgun Gothic" w:hAnsi="Arial" w:cs="Arial"/>
          <w:lang w:eastAsia="ko-KR"/>
        </w:rPr>
        <w:t>R1-2205728 (R2-2206314)</w:t>
      </w:r>
      <w:r w:rsidR="00EF5A78">
        <w:rPr>
          <w:rFonts w:ascii="Arial" w:eastAsia="Malgun Gothic" w:hAnsi="Arial" w:cs="Arial"/>
          <w:lang w:eastAsia="ko-KR"/>
        </w:rPr>
        <w:t xml:space="preserve"> on “IUC with non-preferred resource set”. In that LS a scenario is presented, where </w:t>
      </w:r>
      <w:r w:rsidR="00316AA0">
        <w:rPr>
          <w:rFonts w:ascii="Arial" w:eastAsia="Malgun Gothic" w:hAnsi="Arial" w:cs="Arial"/>
          <w:lang w:eastAsia="ko-KR"/>
        </w:rPr>
        <w:t xml:space="preserve">a </w:t>
      </w:r>
      <w:r w:rsidR="00EF5A78">
        <w:rPr>
          <w:rFonts w:ascii="Arial" w:eastAsia="Malgun Gothic" w:hAnsi="Arial" w:cs="Arial"/>
          <w:lang w:eastAsia="ko-KR"/>
        </w:rPr>
        <w:t xml:space="preserve">UE-A sends Scheme 1 non-preferred resource set to UE-B, and </w:t>
      </w:r>
      <w:r w:rsidR="00316AA0">
        <w:rPr>
          <w:rFonts w:ascii="Arial" w:eastAsia="Malgun Gothic" w:hAnsi="Arial" w:cs="Arial"/>
          <w:lang w:eastAsia="ko-KR"/>
        </w:rPr>
        <w:t xml:space="preserve">a </w:t>
      </w:r>
      <w:bookmarkStart w:id="0" w:name="_GoBack"/>
      <w:bookmarkEnd w:id="0"/>
      <w:r w:rsidR="00EF5A78">
        <w:rPr>
          <w:rFonts w:ascii="Arial" w:eastAsia="Malgun Gothic" w:hAnsi="Arial" w:cs="Arial"/>
          <w:lang w:eastAsia="ko-KR"/>
        </w:rPr>
        <w:t>UE-B doesn’t perform sensing (i.e., UE-B preforms mode 2 random resource selection). RAN2 had some questions to RAN1 on this scenario. RAN1 discussed these questions and came to the following answers:</w:t>
      </w:r>
    </w:p>
    <w:p w14:paraId="31D4C821" w14:textId="4B0E654A" w:rsidR="00EF5A78" w:rsidRDefault="00EF5A78" w:rsidP="001D630D">
      <w:pPr>
        <w:pStyle w:val="ListParagraph"/>
        <w:spacing w:after="120"/>
        <w:ind w:leftChars="0" w:left="0"/>
        <w:contextualSpacing/>
        <w:jc w:val="both"/>
        <w:rPr>
          <w:rFonts w:ascii="Arial" w:eastAsia="Malgun Gothic" w:hAnsi="Arial" w:cs="Arial"/>
          <w:lang w:eastAsia="ko-KR"/>
        </w:rPr>
      </w:pPr>
    </w:p>
    <w:p w14:paraId="76580C44" w14:textId="77777777" w:rsidR="00EF5A78" w:rsidRDefault="00EF5A78" w:rsidP="00EF5A78">
      <w:pPr>
        <w:pStyle w:val="CommentText"/>
        <w:ind w:left="450" w:hanging="450"/>
        <w:rPr>
          <w:rFonts w:cs="Arial"/>
          <w:lang w:val="en-US" w:eastAsia="zh-CN"/>
        </w:rPr>
      </w:pPr>
      <w:r w:rsidRPr="00E7799E">
        <w:rPr>
          <w:rFonts w:cs="Arial"/>
          <w:b/>
          <w:bCs/>
          <w:lang w:val="en-US" w:eastAsia="zh-CN"/>
        </w:rPr>
        <w:t>Q1</w:t>
      </w:r>
      <w:r>
        <w:rPr>
          <w:rFonts w:cs="Arial"/>
          <w:b/>
          <w:bCs/>
          <w:lang w:val="en-US" w:eastAsia="zh-CN"/>
        </w:rPr>
        <w:t>:</w:t>
      </w:r>
      <w:r>
        <w:rPr>
          <w:rFonts w:cs="Arial"/>
          <w:b/>
          <w:bCs/>
          <w:lang w:val="en-US" w:eastAsia="zh-CN"/>
        </w:rPr>
        <w:tab/>
      </w:r>
      <w:r>
        <w:rPr>
          <w:rFonts w:cs="Arial"/>
          <w:lang w:val="en-US" w:eastAsia="zh-CN"/>
        </w:rPr>
        <w:t>Is the scenario described above a valid scenario or not?</w:t>
      </w:r>
    </w:p>
    <w:p w14:paraId="0250B6C8" w14:textId="2C317281" w:rsidR="00EF5A78" w:rsidRDefault="00EF5A78" w:rsidP="001D630D">
      <w:pPr>
        <w:pStyle w:val="ListParagraph"/>
        <w:spacing w:after="120"/>
        <w:ind w:leftChars="0" w:left="0"/>
        <w:contextualSpacing/>
        <w:jc w:val="both"/>
        <w:rPr>
          <w:rFonts w:ascii="Arial" w:hAnsi="Arial" w:cs="Arial"/>
          <w:lang w:eastAsia="ko-KR"/>
        </w:rPr>
      </w:pPr>
      <w:r w:rsidRPr="00390FB8">
        <w:rPr>
          <w:rFonts w:ascii="Arial" w:hAnsi="Arial" w:cs="Arial"/>
          <w:b/>
          <w:lang w:eastAsia="ko-KR"/>
        </w:rPr>
        <w:t>RAN1 reply</w:t>
      </w:r>
      <w:r>
        <w:rPr>
          <w:rFonts w:ascii="Arial" w:hAnsi="Arial" w:cs="Arial"/>
          <w:b/>
          <w:lang w:eastAsia="ko-KR"/>
        </w:rPr>
        <w:t xml:space="preserve"> to Question 1</w:t>
      </w:r>
      <w:r w:rsidRPr="00390FB8">
        <w:rPr>
          <w:rFonts w:ascii="Arial" w:hAnsi="Arial" w:cs="Arial"/>
          <w:b/>
          <w:lang w:eastAsia="ko-KR"/>
        </w:rPr>
        <w:t>:</w:t>
      </w:r>
      <w:r>
        <w:rPr>
          <w:rFonts w:ascii="Arial" w:hAnsi="Arial" w:cs="Arial"/>
          <w:lang w:eastAsia="ko-KR"/>
        </w:rPr>
        <w:t xml:space="preserve"> Yes, this is a valid scenario.</w:t>
      </w:r>
    </w:p>
    <w:p w14:paraId="00027F02" w14:textId="7ACF0F6B" w:rsidR="00EF5A78" w:rsidRDefault="00EF5A78" w:rsidP="001D630D">
      <w:pPr>
        <w:pStyle w:val="ListParagraph"/>
        <w:spacing w:after="120"/>
        <w:ind w:leftChars="0" w:left="0"/>
        <w:contextualSpacing/>
        <w:jc w:val="both"/>
        <w:rPr>
          <w:rFonts w:ascii="Arial" w:hAnsi="Arial" w:cs="Arial"/>
          <w:lang w:eastAsia="ko-KR"/>
        </w:rPr>
      </w:pPr>
    </w:p>
    <w:p w14:paraId="499B37FA" w14:textId="77777777" w:rsidR="00EF5A78" w:rsidRDefault="00EF5A78" w:rsidP="00EF5A78">
      <w:pPr>
        <w:pStyle w:val="CommentText"/>
        <w:ind w:left="450" w:hanging="450"/>
        <w:rPr>
          <w:rFonts w:cs="Arial"/>
          <w:lang w:val="en-US" w:eastAsia="zh-CN"/>
        </w:rPr>
      </w:pPr>
      <w:r w:rsidRPr="00E7799E">
        <w:rPr>
          <w:rFonts w:cs="Arial"/>
          <w:b/>
          <w:bCs/>
          <w:lang w:val="en-US" w:eastAsia="zh-CN"/>
        </w:rPr>
        <w:t>Q</w:t>
      </w:r>
      <w:r>
        <w:rPr>
          <w:rFonts w:cs="Arial"/>
          <w:b/>
          <w:bCs/>
          <w:lang w:val="en-US" w:eastAsia="zh-CN"/>
        </w:rPr>
        <w:t>2:</w:t>
      </w:r>
      <w:r>
        <w:rPr>
          <w:rFonts w:cs="Arial"/>
          <w:lang w:val="en-US" w:eastAsia="zh-CN"/>
        </w:rPr>
        <w:tab/>
        <w:t>If the answer to Q1 is yes, does resource exclusion based on non-preferred resource set needs to be performed by UE B or not?</w:t>
      </w:r>
    </w:p>
    <w:p w14:paraId="748F75B4" w14:textId="3CB7231A" w:rsidR="00EF5A78" w:rsidRDefault="00EF5A78" w:rsidP="001D630D">
      <w:pPr>
        <w:pStyle w:val="ListParagraph"/>
        <w:spacing w:after="120"/>
        <w:ind w:leftChars="0" w:left="0"/>
        <w:contextualSpacing/>
        <w:jc w:val="both"/>
        <w:rPr>
          <w:rFonts w:ascii="Arial" w:hAnsi="Arial" w:cs="Arial"/>
          <w:lang w:eastAsia="ko-KR"/>
        </w:rPr>
      </w:pPr>
      <w:r w:rsidRPr="00390FB8">
        <w:rPr>
          <w:rFonts w:ascii="Arial" w:hAnsi="Arial" w:cs="Arial"/>
          <w:b/>
          <w:lang w:eastAsia="ko-KR"/>
        </w:rPr>
        <w:t>RAN1 reply</w:t>
      </w:r>
      <w:r>
        <w:rPr>
          <w:rFonts w:ascii="Arial" w:hAnsi="Arial" w:cs="Arial"/>
          <w:b/>
          <w:lang w:eastAsia="ko-KR"/>
        </w:rPr>
        <w:t xml:space="preserve"> to Question 2</w:t>
      </w:r>
      <w:r w:rsidRPr="00390FB8">
        <w:rPr>
          <w:rFonts w:ascii="Arial" w:hAnsi="Arial" w:cs="Arial"/>
          <w:b/>
          <w:lang w:eastAsia="ko-KR"/>
        </w:rPr>
        <w:t>:</w:t>
      </w:r>
      <w:r>
        <w:rPr>
          <w:rFonts w:ascii="Arial" w:hAnsi="Arial" w:cs="Arial"/>
          <w:lang w:eastAsia="ko-KR"/>
        </w:rPr>
        <w:t xml:space="preserve"> Yes, it is expected that UE-B should exclude the non-preferred resource set from its candidate resources for resource selection.</w:t>
      </w:r>
    </w:p>
    <w:p w14:paraId="2D43D81A" w14:textId="1EC62D06" w:rsidR="00EF5A78" w:rsidRDefault="00EF5A78" w:rsidP="001D630D">
      <w:pPr>
        <w:pStyle w:val="ListParagraph"/>
        <w:spacing w:after="120"/>
        <w:ind w:leftChars="0" w:left="0"/>
        <w:contextualSpacing/>
        <w:jc w:val="both"/>
        <w:rPr>
          <w:rFonts w:ascii="Arial" w:hAnsi="Arial" w:cs="Arial"/>
          <w:lang w:eastAsia="ko-KR"/>
        </w:rPr>
      </w:pPr>
    </w:p>
    <w:p w14:paraId="59F28ED1" w14:textId="77777777" w:rsidR="00EF5A78" w:rsidRPr="000760A1" w:rsidRDefault="00EF5A78" w:rsidP="00EF5A78">
      <w:pPr>
        <w:pStyle w:val="CommentText"/>
        <w:ind w:left="450" w:hanging="450"/>
        <w:rPr>
          <w:rFonts w:cs="Arial"/>
          <w:lang w:eastAsia="zh-CN"/>
        </w:rPr>
      </w:pPr>
      <w:r>
        <w:rPr>
          <w:rFonts w:cs="Arial"/>
          <w:b/>
          <w:bCs/>
          <w:lang w:val="en-US" w:eastAsia="zh-CN"/>
        </w:rPr>
        <w:t>Q3:</w:t>
      </w:r>
      <w:r>
        <w:rPr>
          <w:rFonts w:cs="Arial"/>
          <w:b/>
          <w:bCs/>
          <w:lang w:val="en-US" w:eastAsia="zh-CN"/>
        </w:rPr>
        <w:tab/>
      </w:r>
      <w:r>
        <w:rPr>
          <w:rFonts w:cs="Arial"/>
          <w:bCs/>
          <w:lang w:val="en-US" w:eastAsia="zh-CN"/>
        </w:rPr>
        <w:t>I</w:t>
      </w:r>
      <w:r w:rsidRPr="00B65402">
        <w:rPr>
          <w:rFonts w:cs="Arial"/>
          <w:bCs/>
          <w:lang w:val="en-US" w:eastAsia="zh-CN"/>
        </w:rPr>
        <w:t xml:space="preserve">f </w:t>
      </w:r>
      <w:r>
        <w:rPr>
          <w:rFonts w:cs="Arial"/>
          <w:bCs/>
          <w:lang w:val="en-US" w:eastAsia="zh-CN"/>
        </w:rPr>
        <w:t xml:space="preserve">the answer to Q2 is yes, </w:t>
      </w:r>
      <w:r>
        <w:rPr>
          <w:rFonts w:cs="Arial"/>
          <w:lang w:val="en-US" w:eastAsia="zh-CN"/>
        </w:rPr>
        <w:t>then, in RAN1’s view, which specification (PHY or MAC) should capture the resource exclusion behavior</w:t>
      </w:r>
      <w:r>
        <w:rPr>
          <w:rFonts w:cs="Arial"/>
          <w:bCs/>
        </w:rPr>
        <w:t>?</w:t>
      </w:r>
    </w:p>
    <w:p w14:paraId="33B9EEE9" w14:textId="346E8CAA" w:rsidR="00EF5A78" w:rsidRPr="00EF5A78" w:rsidRDefault="00EF5A78" w:rsidP="001D630D">
      <w:pPr>
        <w:pStyle w:val="ListParagraph"/>
        <w:spacing w:after="120"/>
        <w:ind w:leftChars="0" w:left="0"/>
        <w:contextualSpacing/>
        <w:jc w:val="both"/>
        <w:rPr>
          <w:rFonts w:ascii="Arial" w:eastAsia="Malgun Gothic" w:hAnsi="Arial" w:cs="Arial"/>
          <w:lang w:eastAsia="ko-KR"/>
        </w:rPr>
      </w:pPr>
      <w:r w:rsidRPr="00390FB8">
        <w:rPr>
          <w:rFonts w:ascii="Arial" w:hAnsi="Arial" w:cs="Arial"/>
          <w:b/>
          <w:lang w:eastAsia="ko-KR"/>
        </w:rPr>
        <w:t>RAN1 reply</w:t>
      </w:r>
      <w:r>
        <w:rPr>
          <w:rFonts w:ascii="Arial" w:hAnsi="Arial" w:cs="Arial"/>
          <w:b/>
          <w:lang w:eastAsia="ko-KR"/>
        </w:rPr>
        <w:t xml:space="preserve"> to Question </w:t>
      </w:r>
      <w:r w:rsidR="00A26BBF">
        <w:rPr>
          <w:rFonts w:ascii="Arial" w:hAnsi="Arial" w:cs="Arial"/>
          <w:b/>
          <w:lang w:eastAsia="ko-KR"/>
        </w:rPr>
        <w:t>3</w:t>
      </w:r>
      <w:r w:rsidRPr="00390FB8">
        <w:rPr>
          <w:rFonts w:ascii="Arial" w:hAnsi="Arial" w:cs="Arial"/>
          <w:b/>
          <w:lang w:eastAsia="ko-KR"/>
        </w:rPr>
        <w:t>:</w:t>
      </w:r>
      <w:r>
        <w:rPr>
          <w:rFonts w:ascii="Arial" w:eastAsia="Malgun Gothic" w:hAnsi="Arial" w:cs="Arial"/>
          <w:lang w:eastAsia="ko-KR"/>
        </w:rPr>
        <w:t xml:space="preserve"> </w:t>
      </w:r>
      <w:r w:rsidR="00E66BE0">
        <w:rPr>
          <w:rFonts w:ascii="Arial" w:eastAsia="Malgun Gothic" w:hAnsi="Arial" w:cs="Arial"/>
          <w:lang w:eastAsia="ko-KR"/>
        </w:rPr>
        <w:t>Resource exclusion for non-preferred resources is described in the RAN1 specifications (TS 38.214). Hence, this behaviour can be described there.</w:t>
      </w:r>
    </w:p>
    <w:p w14:paraId="75FC1429" w14:textId="2629EF79" w:rsidR="00EF5A78" w:rsidRDefault="00EF5A78" w:rsidP="001D630D">
      <w:pPr>
        <w:pStyle w:val="ListParagraph"/>
        <w:spacing w:after="120"/>
        <w:ind w:leftChars="0" w:left="0"/>
        <w:contextualSpacing/>
        <w:jc w:val="both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 </w:t>
      </w:r>
    </w:p>
    <w:p w14:paraId="1FD919C0" w14:textId="77777777" w:rsidR="00463675" w:rsidRPr="00B310FC" w:rsidRDefault="00463675">
      <w:pPr>
        <w:spacing w:after="120"/>
        <w:rPr>
          <w:rFonts w:ascii="Arial" w:hAnsi="Arial" w:cs="Arial"/>
          <w:b/>
        </w:rPr>
      </w:pPr>
      <w:r w:rsidRPr="00B310FC">
        <w:rPr>
          <w:rFonts w:ascii="Arial" w:hAnsi="Arial" w:cs="Arial"/>
          <w:b/>
        </w:rPr>
        <w:t>2. Actions:</w:t>
      </w:r>
    </w:p>
    <w:p w14:paraId="66BDAFF1" w14:textId="77777777" w:rsidR="00463675" w:rsidRPr="00B310F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310FC">
        <w:rPr>
          <w:rFonts w:ascii="Arial" w:hAnsi="Arial" w:cs="Arial"/>
          <w:b/>
        </w:rPr>
        <w:t xml:space="preserve">To </w:t>
      </w:r>
      <w:r w:rsidR="007A062E" w:rsidRPr="00B310FC">
        <w:rPr>
          <w:rFonts w:ascii="Arial" w:hAnsi="Arial" w:cs="Arial"/>
          <w:b/>
        </w:rPr>
        <w:t>RAN</w:t>
      </w:r>
      <w:r w:rsidR="00987F5E">
        <w:rPr>
          <w:rFonts w:ascii="Arial" w:hAnsi="Arial" w:cs="Arial"/>
          <w:b/>
        </w:rPr>
        <w:t>2</w:t>
      </w:r>
    </w:p>
    <w:p w14:paraId="16139E8C" w14:textId="77777777" w:rsidR="00463675" w:rsidRPr="00B310FC" w:rsidRDefault="00463675" w:rsidP="004F65EB">
      <w:pPr>
        <w:spacing w:after="120"/>
        <w:ind w:left="993" w:hanging="993"/>
        <w:rPr>
          <w:rFonts w:ascii="Arial" w:hAnsi="Arial" w:cs="Arial"/>
        </w:rPr>
      </w:pPr>
      <w:r w:rsidRPr="00B310FC">
        <w:rPr>
          <w:rFonts w:ascii="Arial" w:hAnsi="Arial" w:cs="Arial"/>
          <w:b/>
        </w:rPr>
        <w:t xml:space="preserve">ACTION: </w:t>
      </w:r>
      <w:r w:rsidRPr="00B310FC">
        <w:rPr>
          <w:rFonts w:ascii="Arial" w:hAnsi="Arial" w:cs="Arial"/>
          <w:b/>
        </w:rPr>
        <w:tab/>
      </w:r>
      <w:r w:rsidR="00916CC0" w:rsidRPr="00B310FC">
        <w:rPr>
          <w:rFonts w:ascii="Arial" w:hAnsi="Arial" w:cs="Arial"/>
        </w:rPr>
        <w:t>RAN1 respectfully</w:t>
      </w:r>
      <w:r w:rsidRPr="00B310FC">
        <w:rPr>
          <w:rFonts w:ascii="Arial" w:hAnsi="Arial" w:cs="Arial"/>
        </w:rPr>
        <w:t xml:space="preserve"> asks </w:t>
      </w:r>
      <w:r w:rsidR="00351F8A" w:rsidRPr="00B310FC">
        <w:rPr>
          <w:rFonts w:ascii="Arial" w:hAnsi="Arial" w:cs="Arial"/>
        </w:rPr>
        <w:t>RAN</w:t>
      </w:r>
      <w:r w:rsidR="005B21FE">
        <w:rPr>
          <w:rFonts w:ascii="Arial" w:hAnsi="Arial" w:cs="Arial"/>
        </w:rPr>
        <w:t>2</w:t>
      </w:r>
      <w:r w:rsidR="00916CC0" w:rsidRPr="00B310FC">
        <w:rPr>
          <w:rFonts w:ascii="Arial" w:hAnsi="Arial" w:cs="Arial"/>
        </w:rPr>
        <w:t xml:space="preserve"> to take the above information into account in their further work</w:t>
      </w:r>
    </w:p>
    <w:p w14:paraId="09B62D37" w14:textId="77777777" w:rsidR="00463675" w:rsidRPr="00B310FC" w:rsidRDefault="00463675">
      <w:pPr>
        <w:spacing w:after="120"/>
        <w:ind w:left="993" w:hanging="993"/>
        <w:rPr>
          <w:rFonts w:ascii="Arial" w:hAnsi="Arial" w:cs="Arial"/>
        </w:rPr>
      </w:pPr>
    </w:p>
    <w:p w14:paraId="2CF14DFB" w14:textId="77777777" w:rsidR="00463675" w:rsidRPr="00B310FC" w:rsidRDefault="004F65EB">
      <w:pPr>
        <w:spacing w:after="120"/>
        <w:rPr>
          <w:rFonts w:ascii="Arial" w:hAnsi="Arial" w:cs="Arial"/>
          <w:b/>
        </w:rPr>
      </w:pPr>
      <w:r w:rsidRPr="00B310FC">
        <w:rPr>
          <w:rFonts w:ascii="Arial" w:hAnsi="Arial" w:cs="Arial"/>
          <w:b/>
        </w:rPr>
        <w:t>3. Date of Next</w:t>
      </w:r>
      <w:r w:rsidR="00463675" w:rsidRPr="00B310FC">
        <w:rPr>
          <w:rFonts w:ascii="Arial" w:hAnsi="Arial" w:cs="Arial"/>
          <w:b/>
        </w:rPr>
        <w:t xml:space="preserve"> Meetings:</w:t>
      </w:r>
    </w:p>
    <w:p w14:paraId="40495619" w14:textId="24887ED4" w:rsidR="00961CC0" w:rsidRPr="00961CC0" w:rsidRDefault="00961CC0" w:rsidP="00961CC0">
      <w:pPr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RAN1 Meeting #1</w:t>
      </w:r>
      <w:r w:rsidR="00062E26">
        <w:rPr>
          <w:rFonts w:ascii="Arial" w:hAnsi="Arial" w:cs="Arial"/>
          <w:bCs/>
        </w:rPr>
        <w:t>10</w:t>
      </w:r>
      <w:r w:rsidR="00987F5E">
        <w:rPr>
          <w:rFonts w:ascii="Arial" w:hAnsi="Arial" w:cs="Arial"/>
          <w:bCs/>
        </w:rPr>
        <w:t>bis</w:t>
      </w:r>
      <w:r w:rsidRPr="00B310FC">
        <w:rPr>
          <w:rFonts w:ascii="Arial" w:hAnsi="Arial" w:cs="Arial"/>
          <w:bCs/>
        </w:rPr>
        <w:t>-e</w:t>
      </w:r>
      <w:r w:rsidRPr="00B310F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 w:rsidR="00062E26">
        <w:rPr>
          <w:rFonts w:ascii="Arial" w:hAnsi="Arial" w:cs="Arial"/>
          <w:bCs/>
        </w:rPr>
        <w:t>0</w:t>
      </w:r>
      <w:r w:rsidRPr="00B310FC">
        <w:rPr>
          <w:rFonts w:ascii="Arial" w:hAnsi="Arial" w:cs="Arial"/>
          <w:bCs/>
          <w:vertAlign w:val="superscript"/>
        </w:rPr>
        <w:t>th</w:t>
      </w:r>
      <w:r w:rsidRPr="00B310FC">
        <w:rPr>
          <w:rFonts w:ascii="Arial" w:hAnsi="Arial" w:cs="Arial"/>
          <w:bCs/>
        </w:rPr>
        <w:t xml:space="preserve"> – </w:t>
      </w:r>
      <w:r w:rsidR="005B21FE">
        <w:rPr>
          <w:rFonts w:ascii="Arial" w:hAnsi="Arial" w:cs="Arial"/>
          <w:bCs/>
        </w:rPr>
        <w:t>19</w:t>
      </w:r>
      <w:r w:rsidRPr="00B310FC">
        <w:rPr>
          <w:rFonts w:ascii="Arial" w:hAnsi="Arial" w:cs="Arial"/>
          <w:bCs/>
          <w:vertAlign w:val="superscript"/>
        </w:rPr>
        <w:t>th</w:t>
      </w:r>
      <w:r w:rsidRPr="00B310FC">
        <w:rPr>
          <w:rFonts w:ascii="Arial" w:hAnsi="Arial" w:cs="Arial"/>
          <w:bCs/>
        </w:rPr>
        <w:t xml:space="preserve"> </w:t>
      </w:r>
      <w:r w:rsidR="005B21FE">
        <w:rPr>
          <w:rFonts w:ascii="Arial" w:hAnsi="Arial" w:cs="Arial"/>
          <w:bCs/>
        </w:rPr>
        <w:t>October</w:t>
      </w:r>
      <w:r w:rsidRPr="00B310FC">
        <w:rPr>
          <w:rFonts w:ascii="Arial" w:hAnsi="Arial" w:cs="Arial"/>
          <w:bCs/>
        </w:rPr>
        <w:t xml:space="preserve"> 202</w:t>
      </w:r>
      <w:r w:rsidR="00062E26">
        <w:rPr>
          <w:rFonts w:ascii="Arial" w:hAnsi="Arial" w:cs="Arial"/>
          <w:bCs/>
        </w:rPr>
        <w:t>2</w:t>
      </w:r>
      <w:r w:rsidRPr="00B310FC">
        <w:rPr>
          <w:rFonts w:ascii="Arial" w:hAnsi="Arial" w:cs="Arial"/>
          <w:bCs/>
        </w:rPr>
        <w:tab/>
      </w:r>
      <w:r w:rsidRPr="00B310FC">
        <w:rPr>
          <w:rFonts w:ascii="Arial" w:hAnsi="Arial" w:cs="Arial"/>
          <w:bCs/>
        </w:rPr>
        <w:tab/>
      </w:r>
      <w:r w:rsidRPr="00B310FC">
        <w:rPr>
          <w:rFonts w:ascii="Arial" w:hAnsi="Arial" w:cs="Arial"/>
          <w:bCs/>
        </w:rPr>
        <w:tab/>
      </w:r>
      <w:r w:rsidRPr="00B310FC">
        <w:rPr>
          <w:rFonts w:ascii="Arial" w:hAnsi="Arial" w:cs="Arial"/>
          <w:bCs/>
        </w:rPr>
        <w:tab/>
      </w:r>
      <w:r w:rsidRPr="00B310F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5878D499" w14:textId="2991344A" w:rsidR="009943DC" w:rsidRDefault="009943DC" w:rsidP="009943DC">
      <w:pPr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RAN1 Meeting #1</w:t>
      </w:r>
      <w:r w:rsidR="00062E26">
        <w:rPr>
          <w:rFonts w:ascii="Arial" w:hAnsi="Arial" w:cs="Arial"/>
          <w:bCs/>
        </w:rPr>
        <w:t>11</w:t>
      </w:r>
      <w:r w:rsidR="00062E26">
        <w:rPr>
          <w:rFonts w:ascii="Arial" w:hAnsi="Arial" w:cs="Arial"/>
          <w:bCs/>
        </w:rPr>
        <w:tab/>
      </w:r>
      <w:r w:rsidRPr="00B310F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 w:rsidR="00062E26">
        <w:rPr>
          <w:rFonts w:ascii="Arial" w:hAnsi="Arial" w:cs="Arial"/>
          <w:bCs/>
        </w:rPr>
        <w:t>4</w:t>
      </w:r>
      <w:r w:rsidRPr="00B310FC">
        <w:rPr>
          <w:rFonts w:ascii="Arial" w:hAnsi="Arial" w:cs="Arial"/>
          <w:bCs/>
          <w:vertAlign w:val="superscript"/>
        </w:rPr>
        <w:t>th</w:t>
      </w:r>
      <w:r w:rsidRPr="00B310FC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</w:t>
      </w:r>
      <w:r w:rsidR="00062E26">
        <w:rPr>
          <w:rFonts w:ascii="Arial" w:hAnsi="Arial" w:cs="Arial"/>
          <w:bCs/>
        </w:rPr>
        <w:t>8</w:t>
      </w:r>
      <w:r w:rsidRPr="00B310FC">
        <w:rPr>
          <w:rFonts w:ascii="Arial" w:hAnsi="Arial" w:cs="Arial"/>
          <w:bCs/>
          <w:vertAlign w:val="superscript"/>
        </w:rPr>
        <w:t>th</w:t>
      </w:r>
      <w:r w:rsidRPr="00B310F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B310FC">
        <w:rPr>
          <w:rFonts w:ascii="Arial" w:hAnsi="Arial" w:cs="Arial"/>
          <w:bCs/>
        </w:rPr>
        <w:t xml:space="preserve"> 202</w:t>
      </w:r>
      <w:r w:rsidR="00062E26">
        <w:rPr>
          <w:rFonts w:ascii="Arial" w:hAnsi="Arial" w:cs="Arial"/>
          <w:bCs/>
        </w:rPr>
        <w:t>2</w:t>
      </w:r>
      <w:r w:rsidRPr="00B310FC">
        <w:rPr>
          <w:rFonts w:ascii="Arial" w:hAnsi="Arial" w:cs="Arial"/>
          <w:bCs/>
        </w:rPr>
        <w:tab/>
      </w:r>
      <w:r w:rsidRPr="00B310FC">
        <w:rPr>
          <w:rFonts w:ascii="Arial" w:hAnsi="Arial" w:cs="Arial"/>
          <w:bCs/>
        </w:rPr>
        <w:tab/>
      </w:r>
      <w:r w:rsidRPr="00B310FC">
        <w:rPr>
          <w:rFonts w:ascii="Arial" w:hAnsi="Arial" w:cs="Arial"/>
          <w:bCs/>
        </w:rPr>
        <w:tab/>
      </w:r>
      <w:r w:rsidRPr="00B310FC">
        <w:rPr>
          <w:rFonts w:ascii="Arial" w:hAnsi="Arial" w:cs="Arial"/>
          <w:bCs/>
        </w:rPr>
        <w:tab/>
      </w:r>
      <w:r w:rsidR="00062E26">
        <w:rPr>
          <w:rFonts w:ascii="Arial" w:hAnsi="Arial" w:cs="Arial"/>
          <w:bCs/>
        </w:rPr>
        <w:t>Canada, CA</w:t>
      </w:r>
    </w:p>
    <w:p w14:paraId="2E80D16B" w14:textId="77777777" w:rsidR="0051699E" w:rsidRPr="009943DC" w:rsidRDefault="0051699E" w:rsidP="009943DC">
      <w:pPr>
        <w:pStyle w:val="2222"/>
        <w:spacing w:after="120" w:line="288" w:lineRule="auto"/>
        <w:ind w:firstLineChars="0" w:firstLine="0"/>
        <w:rPr>
          <w:rFonts w:ascii="Arial" w:hAnsi="Arial" w:cs="Arial"/>
          <w:sz w:val="20"/>
          <w:lang w:eastAsia="ko-KR"/>
        </w:rPr>
      </w:pPr>
    </w:p>
    <w:sectPr w:rsidR="0051699E" w:rsidRPr="009943D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E477CC" w14:textId="77777777" w:rsidR="008612B2" w:rsidRDefault="008612B2">
      <w:r>
        <w:separator/>
      </w:r>
    </w:p>
  </w:endnote>
  <w:endnote w:type="continuationSeparator" w:id="0">
    <w:p w14:paraId="1D3B6ACD" w14:textId="77777777" w:rsidR="008612B2" w:rsidRDefault="00861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40D457" w14:textId="77777777" w:rsidR="008612B2" w:rsidRDefault="008612B2">
      <w:r>
        <w:separator/>
      </w:r>
    </w:p>
  </w:footnote>
  <w:footnote w:type="continuationSeparator" w:id="0">
    <w:p w14:paraId="348FE4D3" w14:textId="77777777" w:rsidR="008612B2" w:rsidRDefault="008612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1" w15:restartNumberingAfterBreak="0">
    <w:nsid w:val="0E9A4E77"/>
    <w:multiLevelType w:val="hybridMultilevel"/>
    <w:tmpl w:val="F26CDFD8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A9D15B4"/>
    <w:multiLevelType w:val="hybridMultilevel"/>
    <w:tmpl w:val="9DDA4A18"/>
    <w:lvl w:ilvl="0" w:tplc="DC1CCF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C8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6D2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54DB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24F1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C77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CC9E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98A1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6EE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E1C337B"/>
    <w:multiLevelType w:val="multilevel"/>
    <w:tmpl w:val="528896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3B150A3"/>
    <w:multiLevelType w:val="hybridMultilevel"/>
    <w:tmpl w:val="721AEB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A078D3"/>
    <w:multiLevelType w:val="multilevel"/>
    <w:tmpl w:val="35A078D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854347A"/>
    <w:multiLevelType w:val="hybridMultilevel"/>
    <w:tmpl w:val="C666DAA4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38D4861C">
      <w:start w:val="1"/>
      <w:numFmt w:val="bullet"/>
      <w:lvlText w:val="-"/>
      <w:lvlJc w:val="left"/>
      <w:pPr>
        <w:ind w:left="1640" w:hanging="36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3C4734C"/>
    <w:multiLevelType w:val="hybridMultilevel"/>
    <w:tmpl w:val="268E6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53C3251"/>
    <w:multiLevelType w:val="hybridMultilevel"/>
    <w:tmpl w:val="DB72305E"/>
    <w:lvl w:ilvl="0" w:tplc="04090003">
      <w:start w:val="1"/>
      <w:numFmt w:val="bullet"/>
      <w:lvlText w:val="o"/>
      <w:lvlJc w:val="left"/>
      <w:pPr>
        <w:ind w:left="112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3" w15:restartNumberingAfterBreak="0">
    <w:nsid w:val="56E01E60"/>
    <w:multiLevelType w:val="hybridMultilevel"/>
    <w:tmpl w:val="2D1E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835324"/>
    <w:multiLevelType w:val="multilevel"/>
    <w:tmpl w:val="588353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0132C8"/>
    <w:multiLevelType w:val="hybridMultilevel"/>
    <w:tmpl w:val="AB24186E"/>
    <w:lvl w:ilvl="0" w:tplc="9AF2B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8E33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760F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7C76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58B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44C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2208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A14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52B7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49625BE"/>
    <w:multiLevelType w:val="hybridMultilevel"/>
    <w:tmpl w:val="59D24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802071"/>
    <w:multiLevelType w:val="hybridMultilevel"/>
    <w:tmpl w:val="79D8D0BE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9" w15:restartNumberingAfterBreak="0">
    <w:nsid w:val="7E38716A"/>
    <w:multiLevelType w:val="hybridMultilevel"/>
    <w:tmpl w:val="7884C4B8"/>
    <w:lvl w:ilvl="0" w:tplc="12409CE4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6"/>
  </w:num>
  <w:num w:numId="2">
    <w:abstractNumId w:val="21"/>
  </w:num>
  <w:num w:numId="3">
    <w:abstractNumId w:val="18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9"/>
  </w:num>
  <w:num w:numId="16">
    <w:abstractNumId w:val="22"/>
  </w:num>
  <w:num w:numId="17">
    <w:abstractNumId w:val="24"/>
  </w:num>
  <w:num w:numId="18">
    <w:abstractNumId w:val="23"/>
  </w:num>
  <w:num w:numId="19">
    <w:abstractNumId w:val="20"/>
  </w:num>
  <w:num w:numId="20">
    <w:abstractNumId w:val="11"/>
  </w:num>
  <w:num w:numId="21">
    <w:abstractNumId w:val="10"/>
  </w:num>
  <w:num w:numId="22">
    <w:abstractNumId w:val="25"/>
  </w:num>
  <w:num w:numId="23">
    <w:abstractNumId w:val="13"/>
  </w:num>
  <w:num w:numId="24">
    <w:abstractNumId w:val="15"/>
  </w:num>
  <w:num w:numId="25">
    <w:abstractNumId w:val="19"/>
  </w:num>
  <w:num w:numId="26">
    <w:abstractNumId w:val="28"/>
  </w:num>
  <w:num w:numId="27">
    <w:abstractNumId w:val="17"/>
  </w:num>
  <w:num w:numId="28">
    <w:abstractNumId w:val="16"/>
  </w:num>
  <w:num w:numId="29">
    <w:abstractNumId w:val="14"/>
  </w:num>
  <w:num w:numId="30">
    <w:abstractNumId w:val="2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92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526"/>
    <w:rsid w:val="00031200"/>
    <w:rsid w:val="00034C4B"/>
    <w:rsid w:val="000413DB"/>
    <w:rsid w:val="0005503C"/>
    <w:rsid w:val="00062E26"/>
    <w:rsid w:val="00063133"/>
    <w:rsid w:val="00070B59"/>
    <w:rsid w:val="00074FC2"/>
    <w:rsid w:val="000A31B9"/>
    <w:rsid w:val="000A5C53"/>
    <w:rsid w:val="000B693C"/>
    <w:rsid w:val="000D430A"/>
    <w:rsid w:val="000D5FAC"/>
    <w:rsid w:val="000F1408"/>
    <w:rsid w:val="000F4E43"/>
    <w:rsid w:val="00103873"/>
    <w:rsid w:val="001310C6"/>
    <w:rsid w:val="001526D0"/>
    <w:rsid w:val="0016425A"/>
    <w:rsid w:val="00175F78"/>
    <w:rsid w:val="00181E10"/>
    <w:rsid w:val="001963BC"/>
    <w:rsid w:val="001A1521"/>
    <w:rsid w:val="001B2B02"/>
    <w:rsid w:val="001B5FFD"/>
    <w:rsid w:val="001B6ADA"/>
    <w:rsid w:val="001D25E1"/>
    <w:rsid w:val="001D630D"/>
    <w:rsid w:val="001D7607"/>
    <w:rsid w:val="001E3E16"/>
    <w:rsid w:val="00220703"/>
    <w:rsid w:val="002331F4"/>
    <w:rsid w:val="00251C1D"/>
    <w:rsid w:val="00255936"/>
    <w:rsid w:val="00265289"/>
    <w:rsid w:val="00282988"/>
    <w:rsid w:val="002A4B1E"/>
    <w:rsid w:val="002D3DEC"/>
    <w:rsid w:val="00310045"/>
    <w:rsid w:val="00316AA0"/>
    <w:rsid w:val="00330F53"/>
    <w:rsid w:val="00341D78"/>
    <w:rsid w:val="00351F8A"/>
    <w:rsid w:val="00383488"/>
    <w:rsid w:val="003A6CC9"/>
    <w:rsid w:val="003C2BA0"/>
    <w:rsid w:val="003C7C9D"/>
    <w:rsid w:val="003E3EE8"/>
    <w:rsid w:val="00404DA0"/>
    <w:rsid w:val="00404E25"/>
    <w:rsid w:val="00416E70"/>
    <w:rsid w:val="004227AE"/>
    <w:rsid w:val="0044304C"/>
    <w:rsid w:val="00454F8B"/>
    <w:rsid w:val="00455C31"/>
    <w:rsid w:val="00463675"/>
    <w:rsid w:val="0046630D"/>
    <w:rsid w:val="004902B9"/>
    <w:rsid w:val="004B6F7F"/>
    <w:rsid w:val="004D2DF9"/>
    <w:rsid w:val="004E19F4"/>
    <w:rsid w:val="004E4EE3"/>
    <w:rsid w:val="004F65EB"/>
    <w:rsid w:val="0051699E"/>
    <w:rsid w:val="0057771C"/>
    <w:rsid w:val="00581330"/>
    <w:rsid w:val="00584B08"/>
    <w:rsid w:val="005B21FE"/>
    <w:rsid w:val="005B2FFD"/>
    <w:rsid w:val="005B43B3"/>
    <w:rsid w:val="005D04F2"/>
    <w:rsid w:val="005F252A"/>
    <w:rsid w:val="0060618E"/>
    <w:rsid w:val="006145D6"/>
    <w:rsid w:val="00625316"/>
    <w:rsid w:val="00625547"/>
    <w:rsid w:val="0064347F"/>
    <w:rsid w:val="00652227"/>
    <w:rsid w:val="00665096"/>
    <w:rsid w:val="00692D7C"/>
    <w:rsid w:val="00697555"/>
    <w:rsid w:val="006A085E"/>
    <w:rsid w:val="006A643B"/>
    <w:rsid w:val="006C5C36"/>
    <w:rsid w:val="006C5DE8"/>
    <w:rsid w:val="006C69D6"/>
    <w:rsid w:val="006D0543"/>
    <w:rsid w:val="006E2BD2"/>
    <w:rsid w:val="00726FC3"/>
    <w:rsid w:val="00765460"/>
    <w:rsid w:val="00780EA3"/>
    <w:rsid w:val="0079236E"/>
    <w:rsid w:val="007A062E"/>
    <w:rsid w:val="007A2A2D"/>
    <w:rsid w:val="007A7FCF"/>
    <w:rsid w:val="007C7E24"/>
    <w:rsid w:val="007F58E8"/>
    <w:rsid w:val="007F6B61"/>
    <w:rsid w:val="00802948"/>
    <w:rsid w:val="008049BF"/>
    <w:rsid w:val="0080550F"/>
    <w:rsid w:val="00805DA9"/>
    <w:rsid w:val="008230DF"/>
    <w:rsid w:val="00841D20"/>
    <w:rsid w:val="00854BC9"/>
    <w:rsid w:val="008566B1"/>
    <w:rsid w:val="008612B2"/>
    <w:rsid w:val="00874569"/>
    <w:rsid w:val="008871B5"/>
    <w:rsid w:val="008B2D94"/>
    <w:rsid w:val="008D37E5"/>
    <w:rsid w:val="008E0F68"/>
    <w:rsid w:val="008E48CD"/>
    <w:rsid w:val="008F0781"/>
    <w:rsid w:val="00916CC0"/>
    <w:rsid w:val="00923E7C"/>
    <w:rsid w:val="009263DF"/>
    <w:rsid w:val="0093447D"/>
    <w:rsid w:val="00937C01"/>
    <w:rsid w:val="00961CC0"/>
    <w:rsid w:val="00963A76"/>
    <w:rsid w:val="009740A8"/>
    <w:rsid w:val="00981BF2"/>
    <w:rsid w:val="00987F5E"/>
    <w:rsid w:val="009943DC"/>
    <w:rsid w:val="009962B7"/>
    <w:rsid w:val="00A26BBF"/>
    <w:rsid w:val="00A34F72"/>
    <w:rsid w:val="00A4142F"/>
    <w:rsid w:val="00A56018"/>
    <w:rsid w:val="00A97912"/>
    <w:rsid w:val="00AA1037"/>
    <w:rsid w:val="00AA710E"/>
    <w:rsid w:val="00AF5794"/>
    <w:rsid w:val="00B133CF"/>
    <w:rsid w:val="00B310FC"/>
    <w:rsid w:val="00B613C9"/>
    <w:rsid w:val="00B64BC2"/>
    <w:rsid w:val="00B94E68"/>
    <w:rsid w:val="00B97CD6"/>
    <w:rsid w:val="00BA286E"/>
    <w:rsid w:val="00BA6F19"/>
    <w:rsid w:val="00BE4E26"/>
    <w:rsid w:val="00BF1682"/>
    <w:rsid w:val="00C00027"/>
    <w:rsid w:val="00C174F7"/>
    <w:rsid w:val="00C5498E"/>
    <w:rsid w:val="00CA09FC"/>
    <w:rsid w:val="00CB5D1B"/>
    <w:rsid w:val="00CC1212"/>
    <w:rsid w:val="00CD639C"/>
    <w:rsid w:val="00CF0BDF"/>
    <w:rsid w:val="00D14DCF"/>
    <w:rsid w:val="00D25ACF"/>
    <w:rsid w:val="00D25F65"/>
    <w:rsid w:val="00D3014F"/>
    <w:rsid w:val="00D851E9"/>
    <w:rsid w:val="00D86FA3"/>
    <w:rsid w:val="00DB247F"/>
    <w:rsid w:val="00DD61CC"/>
    <w:rsid w:val="00E10A4A"/>
    <w:rsid w:val="00E15A52"/>
    <w:rsid w:val="00E27C41"/>
    <w:rsid w:val="00E345EB"/>
    <w:rsid w:val="00E657C5"/>
    <w:rsid w:val="00E66BE0"/>
    <w:rsid w:val="00E8353F"/>
    <w:rsid w:val="00ED5495"/>
    <w:rsid w:val="00EE33DB"/>
    <w:rsid w:val="00EF5A78"/>
    <w:rsid w:val="00F05C5F"/>
    <w:rsid w:val="00F14901"/>
    <w:rsid w:val="00FB3477"/>
    <w:rsid w:val="00FC12B7"/>
    <w:rsid w:val="00FC7F9D"/>
    <w:rsid w:val="00FD230B"/>
    <w:rsid w:val="00FD6811"/>
    <w:rsid w:val="00FD7202"/>
    <w:rsid w:val="00FF4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CD78A2"/>
  <w15:chartTrackingRefBased/>
  <w15:docId w15:val="{BDDBE66E-6086-4552-A186-90F5AF018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table" w:styleId="TableGrid">
    <w:name w:val="Table Grid"/>
    <w:basedOn w:val="TableNormal"/>
    <w:uiPriority w:val="59"/>
    <w:rsid w:val="00C174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rsid w:val="001A152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locked/>
    <w:rsid w:val="001A1521"/>
    <w:rPr>
      <w:lang w:val="en-GB" w:eastAsia="en-US"/>
    </w:rPr>
  </w:style>
  <w:style w:type="paragraph" w:customStyle="1" w:styleId="Reference">
    <w:name w:val="Reference"/>
    <w:basedOn w:val="Normal"/>
    <w:link w:val="ReferenceChar"/>
    <w:qFormat/>
    <w:rsid w:val="001A1521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Batang" w:hAnsi="Arial"/>
      <w:lang w:eastAsia="zh-CN"/>
    </w:rPr>
  </w:style>
  <w:style w:type="character" w:customStyle="1" w:styleId="ReferenceChar">
    <w:name w:val="Reference Char"/>
    <w:link w:val="Reference"/>
    <w:rsid w:val="001A1521"/>
    <w:rPr>
      <w:rFonts w:ascii="Arial" w:eastAsia="Batang" w:hAnsi="Arial"/>
      <w:lang w:val="en-GB" w:eastAsia="zh-CN"/>
    </w:rPr>
  </w:style>
  <w:style w:type="paragraph" w:customStyle="1" w:styleId="PL">
    <w:name w:val="PL"/>
    <w:link w:val="PLChar"/>
    <w:qFormat/>
    <w:rsid w:val="008230D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8230DF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51699E"/>
    <w:pPr>
      <w:spacing w:after="180" w:line="336" w:lineRule="auto"/>
      <w:ind w:firstLineChars="200" w:firstLine="200"/>
      <w:jc w:val="both"/>
    </w:pPr>
    <w:rPr>
      <w:rFonts w:cs="Batang"/>
      <w:sz w:val="22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51699E"/>
    <w:rPr>
      <w:rFonts w:cs="Batang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6E2BD2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aliases w:val="- Bullets,?? ??,?????,????,Lista1,列出段落1,中等深浅网格 1 - 着色 21,リスト段落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1E3E16"/>
    <w:pPr>
      <w:ind w:leftChars="400" w:left="800"/>
    </w:pPr>
    <w:rPr>
      <w:rFonts w:eastAsia="DengXia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リスト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1E3E16"/>
    <w:rPr>
      <w:rFonts w:eastAsia="DengXian"/>
      <w:lang w:val="en-GB"/>
    </w:rPr>
  </w:style>
  <w:style w:type="paragraph" w:customStyle="1" w:styleId="B2">
    <w:name w:val="B2"/>
    <w:basedOn w:val="List2"/>
    <w:link w:val="B2Char"/>
    <w:qFormat/>
    <w:rsid w:val="005B21FE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5B21FE"/>
    <w:rPr>
      <w:rFonts w:eastAsia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5B21FE"/>
    <w:pPr>
      <w:ind w:leftChars="400" w:left="100" w:hangingChars="200" w:hanging="200"/>
      <w:contextualSpacing/>
    </w:pPr>
  </w:style>
  <w:style w:type="paragraph" w:customStyle="1" w:styleId="NO">
    <w:name w:val="NO"/>
    <w:basedOn w:val="Normal"/>
    <w:link w:val="NOChar"/>
    <w:qFormat/>
    <w:rsid w:val="002D3DE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eastAsia="ko-KR"/>
    </w:rPr>
  </w:style>
  <w:style w:type="character" w:customStyle="1" w:styleId="NOChar">
    <w:name w:val="NO Char"/>
    <w:link w:val="NO"/>
    <w:qFormat/>
    <w:rsid w:val="002D3DEC"/>
    <w:rPr>
      <w:rFonts w:eastAsia="MS Mincho"/>
      <w:lang w:val="en-GB" w:eastAsia="ko-KR"/>
    </w:rPr>
  </w:style>
  <w:style w:type="character" w:customStyle="1" w:styleId="B1Char1">
    <w:name w:val="B1 Char1"/>
    <w:qFormat/>
    <w:rsid w:val="002D3DEC"/>
    <w:rPr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C5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5C5F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1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9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552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85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157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974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05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5565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9388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452938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09544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89745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59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4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1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0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173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91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601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0963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607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4155858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81049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38510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5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373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263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122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244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569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922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1270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557671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22091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7154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Emad</cp:lastModifiedBy>
  <cp:revision>21</cp:revision>
  <cp:lastPrinted>2002-04-23T14:10:00Z</cp:lastPrinted>
  <dcterms:created xsi:type="dcterms:W3CDTF">2021-01-18T00:57:00Z</dcterms:created>
  <dcterms:modified xsi:type="dcterms:W3CDTF">2022-08-12T19:19:00Z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